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AEED" w14:textId="3E58D0EA" w:rsidR="00A71288" w:rsidRDefault="00A71288" w:rsidP="00A71288">
      <w:pPr>
        <w:spacing w:line="312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A71288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Informacja o stosowanych cenach zgodnie ustawą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          </w:t>
      </w:r>
      <w:r w:rsidRPr="00A71288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o szczególnych rozwiązaniach w zakresie niektórych źródeł ciepła w związku z sytuacją na rynku paliw</w:t>
      </w:r>
    </w:p>
    <w:p w14:paraId="4AE7E7AC" w14:textId="77777777" w:rsidR="00A71288" w:rsidRPr="00A71288" w:rsidRDefault="00A71288" w:rsidP="00A71288">
      <w:pPr>
        <w:spacing w:line="312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6"/>
          <w:szCs w:val="6"/>
          <w:lang w:eastAsia="pl-PL"/>
        </w:rPr>
      </w:pPr>
    </w:p>
    <w:p w14:paraId="3E665129" w14:textId="709A4D1C" w:rsidR="00A71288" w:rsidRPr="00A71288" w:rsidRDefault="00A71288" w:rsidP="00A71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zapisów art. 3a ust. 4 Ustawy z dnia  8 lutego 2023 r. o zmianie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o szczególnych rozwiązaniach w zakresie niektórych źródeł ciepła w związku z sytuacją na rynku paliw oraz niektórych innych ustaw, ceny kształtują się następująco:</w:t>
      </w:r>
    </w:p>
    <w:p w14:paraId="764463B7" w14:textId="774E2560" w:rsidR="00A71288" w:rsidRP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>dla cen maksymalnych cena jednoczłonowa dostawy ciepła wyniosła 12</w:t>
      </w:r>
      <w:r w:rsidR="00F3791F">
        <w:rPr>
          <w:rFonts w:ascii="Times New Roman" w:eastAsia="Times New Roman" w:hAnsi="Times New Roman" w:cs="Times New Roman"/>
          <w:sz w:val="23"/>
          <w:szCs w:val="23"/>
          <w:lang w:eastAsia="pl-PL"/>
        </w:rPr>
        <w:t>9,55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zł/GJ</w:t>
      </w:r>
    </w:p>
    <w:p w14:paraId="38B24ACF" w14:textId="39FD728C" w:rsidR="00A71288" w:rsidRP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dla cen wytwarzania ciepła z rekompensatą, powiększonej o średnią stawkę opłat za usługi przesyłowe </w:t>
      </w:r>
      <w:r w:rsidR="00F3791F">
        <w:rPr>
          <w:rFonts w:ascii="Times New Roman" w:eastAsia="Times New Roman" w:hAnsi="Times New Roman" w:cs="Times New Roman"/>
          <w:sz w:val="23"/>
          <w:szCs w:val="23"/>
          <w:lang w:eastAsia="pl-PL"/>
        </w:rPr>
        <w:t>159,02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zł/GJ,</w:t>
      </w:r>
    </w:p>
    <w:p w14:paraId="2AECAD42" w14:textId="77777777" w:rsidR="00A71288" w:rsidRP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>dla ceny dostawy ciepła wynikającej z aktualnie stosowanej taryfy 129,79 zł/GJ,</w:t>
      </w:r>
    </w:p>
    <w:p w14:paraId="181A267A" w14:textId="0641840D" w:rsid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>dla ceny dostawy ciepła przy zastosowaniu cen i stawek najniższych 12</w:t>
      </w:r>
      <w:r w:rsidR="00F3791F">
        <w:rPr>
          <w:rFonts w:ascii="Times New Roman" w:eastAsia="Times New Roman" w:hAnsi="Times New Roman" w:cs="Times New Roman"/>
          <w:sz w:val="23"/>
          <w:szCs w:val="23"/>
          <w:lang w:eastAsia="pl-PL"/>
        </w:rPr>
        <w:t>3,63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zł/GJ.</w:t>
      </w:r>
    </w:p>
    <w:p w14:paraId="33FC0701" w14:textId="77777777" w:rsidR="00A71288" w:rsidRPr="00A71288" w:rsidRDefault="00A71288" w:rsidP="00A7128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0281B44" w14:textId="52B3DACD" w:rsidR="00A71288" w:rsidRDefault="00A71288" w:rsidP="00A71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A zatem wobec odbiorców uprawnionych w okresie od dnia 01.07.202</w:t>
      </w:r>
      <w:r w:rsidR="00F37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r. będą stosowane ceny i stawki najniższe, wg poniższej tabeli:</w:t>
      </w:r>
    </w:p>
    <w:p w14:paraId="3FB45877" w14:textId="77777777" w:rsidR="00A71288" w:rsidRPr="00A71288" w:rsidRDefault="00A71288" w:rsidP="00A71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21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A71288" w:rsidRPr="00A71288" w14:paraId="25C3C587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AAD473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cena/stawka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A503F7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95D973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 w [zł]</w:t>
            </w:r>
          </w:p>
        </w:tc>
      </w:tr>
      <w:tr w:rsidR="00A71288" w:rsidRPr="00A71288" w14:paraId="6A6BFC09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7DA116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za moc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99A90E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zł/MW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F72C52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103 176,02</w:t>
            </w:r>
          </w:p>
        </w:tc>
      </w:tr>
      <w:tr w:rsidR="00A71288" w:rsidRPr="00A71288" w14:paraId="13844BDF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B0D297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a moc m-c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8BC538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zł/MW/mc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19D16E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8 598,00</w:t>
            </w:r>
          </w:p>
        </w:tc>
      </w:tr>
      <w:tr w:rsidR="00A71288" w:rsidRPr="00A71288" w14:paraId="60551EB5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5F547F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ciepło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39659A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zł/GJ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FB9A24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74,00</w:t>
            </w:r>
          </w:p>
        </w:tc>
      </w:tr>
      <w:tr w:rsidR="00A71288" w:rsidRPr="00A71288" w14:paraId="5CC35CE3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87F878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nośnik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53F0F4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zł/m3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4FA6EA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13,67</w:t>
            </w:r>
          </w:p>
        </w:tc>
      </w:tr>
      <w:tr w:rsidR="000A2500" w:rsidRPr="000A2500" w14:paraId="3B69AF58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CF504C" w14:textId="5D6EE8CA" w:rsidR="00A71288" w:rsidRPr="000A2500" w:rsidRDefault="000A250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Calibri" w:hAnsi="Calibri" w:cs="Calibri"/>
              </w:rPr>
              <w:t>stawka opłaty stałej za usługi przesyłowe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4859AA" w14:textId="3524341F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zł/MW</w:t>
            </w:r>
            <w:r w:rsidR="000A2500" w:rsidRPr="000A2500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0A25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2500" w:rsidRPr="000A2500">
              <w:rPr>
                <w:rFonts w:ascii="Times New Roman" w:eastAsia="Times New Roman" w:hAnsi="Times New Roman" w:cs="Times New Roman"/>
                <w:lang w:eastAsia="pl-PL"/>
              </w:rPr>
              <w:t>rok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A4915E" w14:textId="4F8DF69F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F3791F">
              <w:rPr>
                <w:rFonts w:ascii="Times New Roman" w:eastAsia="Times New Roman" w:hAnsi="Times New Roman" w:cs="Times New Roman"/>
                <w:lang w:eastAsia="pl-PL"/>
              </w:rPr>
              <w:t>8 790,40</w:t>
            </w:r>
          </w:p>
        </w:tc>
      </w:tr>
      <w:tr w:rsidR="000A2500" w:rsidRPr="000A2500" w14:paraId="4DC561A7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78A7E5" w14:textId="15FFD9FF" w:rsidR="00A71288" w:rsidRPr="000A2500" w:rsidRDefault="000A250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Calibri" w:hAnsi="Calibri" w:cs="Calibri"/>
              </w:rPr>
              <w:t>stawka opłaty stałej za usługi przesyłowe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FCDEFBC" w14:textId="77777777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zł/MW/mc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72B638" w14:textId="03CFAC9C" w:rsidR="00A71288" w:rsidRPr="000A2500" w:rsidRDefault="00F3791F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4 065,87</w:t>
            </w:r>
          </w:p>
        </w:tc>
      </w:tr>
      <w:tr w:rsidR="000A2500" w:rsidRPr="000A2500" w14:paraId="6FC8E401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401F4F" w14:textId="732A8970" w:rsidR="00A71288" w:rsidRPr="000A2500" w:rsidRDefault="000A250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Calibri" w:hAnsi="Calibri" w:cs="Calibri"/>
              </w:rPr>
              <w:t>stawka opłaty zmiennej za usługi przesyłowe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FDD2CC" w14:textId="77777777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zł/GJ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8C9F52" w14:textId="6C13BDD9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3791F">
              <w:rPr>
                <w:rFonts w:ascii="Times New Roman" w:eastAsia="Times New Roman" w:hAnsi="Times New Roman" w:cs="Times New Roman"/>
                <w:lang w:eastAsia="pl-PL"/>
              </w:rPr>
              <w:t>8,12</w:t>
            </w:r>
          </w:p>
        </w:tc>
      </w:tr>
    </w:tbl>
    <w:p w14:paraId="460B7A21" w14:textId="77777777" w:rsidR="00570513" w:rsidRDefault="00570513">
      <w:pPr>
        <w:rPr>
          <w:rFonts w:ascii="Garamond" w:hAnsi="Garamond"/>
        </w:rPr>
      </w:pPr>
    </w:p>
    <w:p w14:paraId="22B957F5" w14:textId="77777777" w:rsidR="00594E23" w:rsidRDefault="00594E23">
      <w:pPr>
        <w:rPr>
          <w:rFonts w:ascii="Garamond" w:hAnsi="Garamond"/>
        </w:rPr>
      </w:pPr>
    </w:p>
    <w:p w14:paraId="535E338E" w14:textId="77777777" w:rsidR="00594E23" w:rsidRDefault="00594E23">
      <w:pPr>
        <w:rPr>
          <w:rFonts w:ascii="Garamond" w:hAnsi="Garamond"/>
        </w:rPr>
      </w:pPr>
    </w:p>
    <w:sectPr w:rsidR="00594E23" w:rsidSect="00A7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6B9"/>
    <w:multiLevelType w:val="multilevel"/>
    <w:tmpl w:val="332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4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88"/>
    <w:rsid w:val="000A2500"/>
    <w:rsid w:val="002A263D"/>
    <w:rsid w:val="00570513"/>
    <w:rsid w:val="00594E23"/>
    <w:rsid w:val="005F0706"/>
    <w:rsid w:val="006C485C"/>
    <w:rsid w:val="00712CE1"/>
    <w:rsid w:val="009027CD"/>
    <w:rsid w:val="00A71288"/>
    <w:rsid w:val="00A96D29"/>
    <w:rsid w:val="00AC33DA"/>
    <w:rsid w:val="00B8018C"/>
    <w:rsid w:val="00E01780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9C03"/>
  <w15:chartTrackingRefBased/>
  <w15:docId w15:val="{A4AB9695-A91F-46CA-8EC7-595A1BD1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1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2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128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476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88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5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9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Slodowa</dc:creator>
  <cp:keywords/>
  <dc:description/>
  <cp:lastModifiedBy>Iwona Slodowa</cp:lastModifiedBy>
  <cp:revision>2</cp:revision>
  <cp:lastPrinted>2023-07-27T06:26:00Z</cp:lastPrinted>
  <dcterms:created xsi:type="dcterms:W3CDTF">2024-08-13T10:46:00Z</dcterms:created>
  <dcterms:modified xsi:type="dcterms:W3CDTF">2024-08-13T10:46:00Z</dcterms:modified>
</cp:coreProperties>
</file>